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92A" w:rsidRPr="00C3592A" w:rsidRDefault="00C3592A" w:rsidP="00C3592A">
      <w:pPr>
        <w:rPr>
          <w:b/>
          <w:bCs/>
          <w:sz w:val="24"/>
          <w:szCs w:val="24"/>
          <w:lang w:val="en-US"/>
        </w:rPr>
      </w:pPr>
      <w:bookmarkStart w:id="0" w:name="_GoBack"/>
      <w:bookmarkEnd w:id="0"/>
      <w:r>
        <w:rPr>
          <w:b/>
          <w:bCs/>
          <w:sz w:val="24"/>
          <w:szCs w:val="24"/>
          <w:lang w:val="en-US"/>
        </w:rPr>
        <w:t xml:space="preserve">European Centre for disease prevention and control  </w:t>
      </w:r>
    </w:p>
    <w:p w:rsidR="00C3592A" w:rsidRDefault="00C3592A" w:rsidP="00C3592A">
      <w:pPr>
        <w:rPr>
          <w:b/>
          <w:bCs/>
          <w:sz w:val="24"/>
          <w:szCs w:val="24"/>
          <w:lang w:val="en-US"/>
        </w:rPr>
      </w:pPr>
      <w:r w:rsidRPr="00C3592A">
        <w:rPr>
          <w:b/>
          <w:bCs/>
          <w:sz w:val="24"/>
          <w:szCs w:val="24"/>
          <w:lang w:val="en-US"/>
        </w:rPr>
        <w:t>Coronavirus disease 2019 (COVID-19) pandemic: increased transmission in the EU/EEA and the UK – seventh update 25 March 2020</w:t>
      </w:r>
      <w:r>
        <w:rPr>
          <w:b/>
          <w:bCs/>
          <w:sz w:val="24"/>
          <w:szCs w:val="24"/>
          <w:lang w:val="en-US"/>
        </w:rPr>
        <w:t xml:space="preserve">. </w:t>
      </w:r>
    </w:p>
    <w:p w:rsidR="00C3592A" w:rsidRDefault="007D3E27" w:rsidP="00C3592A">
      <w:pPr>
        <w:rPr>
          <w:lang w:val="en-US"/>
        </w:rPr>
      </w:pPr>
      <w:r>
        <w:fldChar w:fldCharType="begin"/>
      </w:r>
      <w:r w:rsidRPr="007D3E27">
        <w:rPr>
          <w:lang w:val="en-US"/>
        </w:rPr>
        <w:instrText xml:space="preserve"> HYPERLINK "file:///C:/Users/heaas/AppData/Local/Microsoft/Windows/INetCache/IE/XBQ50GFD/RRA-seventh-update-Outbreak-of-coronavirus-disease-COVID-19.pdf" </w:instrText>
      </w:r>
      <w:r>
        <w:fldChar w:fldCharType="separate"/>
      </w:r>
      <w:r w:rsidR="00C3592A" w:rsidRPr="000D375E">
        <w:rPr>
          <w:rStyle w:val="Hyperkobling"/>
          <w:lang w:val="en-US"/>
        </w:rPr>
        <w:t>file:///C:/Users/heaas/AppData/Local/Microsoft/Windows/INetCache/IE/XBQ50GFD/RRA-seventh-update-Outbreak-of-coronavirus-disease-COVID-19.pdf</w:t>
      </w:r>
      <w:r>
        <w:rPr>
          <w:rStyle w:val="Hyperkobling"/>
          <w:lang w:val="en-US"/>
        </w:rPr>
        <w:fldChar w:fldCharType="end"/>
      </w:r>
    </w:p>
    <w:p w:rsidR="00C3592A" w:rsidRDefault="00C3592A" w:rsidP="00C3592A">
      <w:pPr>
        <w:rPr>
          <w:lang w:val="en-US"/>
        </w:rPr>
      </w:pPr>
      <w:r w:rsidRPr="00C3592A">
        <w:rPr>
          <w:lang w:val="en-US"/>
        </w:rPr>
        <w:t>Pregnant women and neonates: Pregnant women appear to experience similar clinical manifestations as nonpregnant adult patients with COVID-19 pneumonia. There are only two reported cases of mothers with ICU</w:t>
      </w:r>
      <w:r>
        <w:rPr>
          <w:lang w:val="en-US"/>
        </w:rPr>
        <w:t xml:space="preserve"> </w:t>
      </w:r>
      <w:r w:rsidRPr="00C3592A">
        <w:rPr>
          <w:lang w:val="en-US"/>
        </w:rPr>
        <w:t>admission and requiring mechanical ventilation or extracorporeal membrane oxygenation (ECMO) [46]. No</w:t>
      </w:r>
      <w:r>
        <w:rPr>
          <w:lang w:val="en-US"/>
        </w:rPr>
        <w:t xml:space="preserve"> </w:t>
      </w:r>
      <w:r w:rsidRPr="00C3592A">
        <w:rPr>
          <w:lang w:val="en-US"/>
        </w:rPr>
        <w:t>maternal deaths have been reported so far. COVID-19 appears to be less lethal for pregnant women than SARS</w:t>
      </w:r>
      <w:r>
        <w:rPr>
          <w:lang w:val="en-US"/>
        </w:rPr>
        <w:t xml:space="preserve"> </w:t>
      </w:r>
      <w:r w:rsidRPr="00C3592A">
        <w:rPr>
          <w:lang w:val="en-US"/>
        </w:rPr>
        <w:t>(15% CFR in pregnancy) and MERS (27% CFR in pregnancy) [46]. There is limited evidence of severe adverse</w:t>
      </w:r>
      <w:r>
        <w:rPr>
          <w:lang w:val="en-US"/>
        </w:rPr>
        <w:t xml:space="preserve"> </w:t>
      </w:r>
      <w:r w:rsidRPr="00C3592A">
        <w:rPr>
          <w:lang w:val="en-US"/>
        </w:rPr>
        <w:t xml:space="preserve">outcomes, such as miscarriage, preterm birth, stillbirths and </w:t>
      </w:r>
      <w:proofErr w:type="spellStart"/>
      <w:r w:rsidRPr="00C3592A">
        <w:rPr>
          <w:lang w:val="en-US"/>
        </w:rPr>
        <w:t>foetal</w:t>
      </w:r>
      <w:proofErr w:type="spellEnd"/>
      <w:r w:rsidRPr="00C3592A">
        <w:rPr>
          <w:lang w:val="en-US"/>
        </w:rPr>
        <w:t xml:space="preserve"> distress. No pregnancy losses and only one</w:t>
      </w:r>
      <w:r>
        <w:rPr>
          <w:lang w:val="en-US"/>
        </w:rPr>
        <w:t xml:space="preserve"> </w:t>
      </w:r>
      <w:r w:rsidRPr="00C3592A">
        <w:rPr>
          <w:lang w:val="en-US"/>
        </w:rPr>
        <w:t>stillbirth have been reported to date [47]. Intrauterine transmission appears to be unlikely [46,48,49]. Elective</w:t>
      </w:r>
      <w:r>
        <w:rPr>
          <w:lang w:val="en-US"/>
        </w:rPr>
        <w:t xml:space="preserve"> </w:t>
      </w:r>
      <w:r w:rsidRPr="00C3592A">
        <w:rPr>
          <w:lang w:val="en-US"/>
        </w:rPr>
        <w:t>Caesarean section deliveries have been commonly reported as a precautionary method to avoid perinatal</w:t>
      </w:r>
      <w:r>
        <w:rPr>
          <w:lang w:val="en-US"/>
        </w:rPr>
        <w:t xml:space="preserve"> </w:t>
      </w:r>
      <w:r w:rsidRPr="00C3592A">
        <w:rPr>
          <w:lang w:val="en-US"/>
        </w:rPr>
        <w:t xml:space="preserve">transmission [46,50,51]. A confirmed COVID-19 neonatal case has been recently </w:t>
      </w:r>
      <w:proofErr w:type="gramStart"/>
      <w:r w:rsidRPr="00C3592A">
        <w:rPr>
          <w:lang w:val="en-US"/>
        </w:rPr>
        <w:t>reported,</w:t>
      </w:r>
      <w:proofErr w:type="gramEnd"/>
      <w:r w:rsidRPr="00C3592A">
        <w:rPr>
          <w:lang w:val="en-US"/>
        </w:rPr>
        <w:t xml:space="preserve"> however the mode of</w:t>
      </w:r>
      <w:r>
        <w:rPr>
          <w:lang w:val="en-US"/>
        </w:rPr>
        <w:t xml:space="preserve"> </w:t>
      </w:r>
      <w:r w:rsidRPr="00C3592A">
        <w:rPr>
          <w:lang w:val="en-US"/>
        </w:rPr>
        <w:t>transmission remains unclear [52]. A neonate born to a confirmed maternal case had negative laboratory results</w:t>
      </w:r>
      <w:r>
        <w:rPr>
          <w:lang w:val="en-US"/>
        </w:rPr>
        <w:t xml:space="preserve"> </w:t>
      </w:r>
      <w:r w:rsidRPr="00C3592A">
        <w:rPr>
          <w:lang w:val="en-US"/>
        </w:rPr>
        <w:t>for COVID-19 and died due to multi-organ failure [53</w:t>
      </w:r>
      <w:r w:rsidR="0026267E" w:rsidRPr="00C3592A">
        <w:rPr>
          <w:lang w:val="en-US"/>
        </w:rPr>
        <w:t>]. The</w:t>
      </w:r>
      <w:r w:rsidRPr="00C3592A">
        <w:rPr>
          <w:lang w:val="en-US"/>
        </w:rPr>
        <w:t xml:space="preserve"> virus has not been found in breastmilk [49,54,55]. </w:t>
      </w:r>
    </w:p>
    <w:p w:rsidR="0026267E" w:rsidRDefault="00C3592A" w:rsidP="0026267E">
      <w:pPr>
        <w:rPr>
          <w:lang w:val="en-US"/>
        </w:rPr>
      </w:pPr>
      <w:r w:rsidRPr="00C3592A">
        <w:rPr>
          <w:lang w:val="en-US"/>
        </w:rPr>
        <w:t>Mullins E, Evans D, Viner RM, O'Brien P, Morris E. Coronavirus in pregnancy and delivery: rapid review.</w:t>
      </w:r>
      <w:r>
        <w:rPr>
          <w:lang w:val="en-US"/>
        </w:rPr>
        <w:t xml:space="preserve"> </w:t>
      </w:r>
      <w:r w:rsidRPr="00C3592A">
        <w:rPr>
          <w:lang w:val="en-US"/>
        </w:rPr>
        <w:t xml:space="preserve">Ultrasound in Obstetrics &amp; </w:t>
      </w:r>
      <w:proofErr w:type="spellStart"/>
      <w:r w:rsidRPr="00C3592A">
        <w:rPr>
          <w:lang w:val="en-US"/>
        </w:rPr>
        <w:t>Gynecology.n</w:t>
      </w:r>
      <w:proofErr w:type="spellEnd"/>
      <w:r w:rsidRPr="00C3592A">
        <w:rPr>
          <w:lang w:val="en-US"/>
        </w:rPr>
        <w:t>/a(n/a).</w:t>
      </w:r>
      <w:r w:rsidR="0026267E" w:rsidRPr="0026267E">
        <w:rPr>
          <w:lang w:val="en-US"/>
        </w:rPr>
        <w:t xml:space="preserve"> </w:t>
      </w:r>
    </w:p>
    <w:p w:rsidR="0026267E" w:rsidRPr="0026267E" w:rsidRDefault="0026267E" w:rsidP="0026267E">
      <w:pPr>
        <w:rPr>
          <w:lang w:val="en-US"/>
        </w:rPr>
      </w:pPr>
      <w:r w:rsidRPr="0026267E">
        <w:rPr>
          <w:lang w:val="en-US"/>
        </w:rPr>
        <w:t xml:space="preserve">Liu Y, Chen H, Tang K, Guo Y. Clinical manifestations and outcome of SARS-CoV-2 infection </w:t>
      </w:r>
      <w:proofErr w:type="spellStart"/>
      <w:r w:rsidRPr="0026267E">
        <w:rPr>
          <w:lang w:val="en-US"/>
        </w:rPr>
        <w:t>duringpregnancy</w:t>
      </w:r>
      <w:proofErr w:type="spellEnd"/>
      <w:r w:rsidRPr="0026267E">
        <w:rPr>
          <w:lang w:val="en-US"/>
        </w:rPr>
        <w:t>. The Journal of infection. 2020 Mar 4.</w:t>
      </w:r>
    </w:p>
    <w:p w:rsidR="00C3592A" w:rsidRDefault="0026267E" w:rsidP="0026267E">
      <w:pPr>
        <w:rPr>
          <w:lang w:val="en-US"/>
        </w:rPr>
      </w:pPr>
      <w:r w:rsidRPr="0026267E">
        <w:rPr>
          <w:lang w:val="en-US"/>
        </w:rPr>
        <w:t xml:space="preserve">Li Y, Zhao R, Zheng S, Chen X, Wang J, Sheng X, et al. Lack of Vertical Transmission of Severe </w:t>
      </w:r>
      <w:proofErr w:type="spellStart"/>
      <w:r w:rsidRPr="0026267E">
        <w:rPr>
          <w:lang w:val="en-US"/>
        </w:rPr>
        <w:t>AcuteRespiratory</w:t>
      </w:r>
      <w:proofErr w:type="spellEnd"/>
      <w:r w:rsidRPr="0026267E">
        <w:rPr>
          <w:lang w:val="en-US"/>
        </w:rPr>
        <w:t xml:space="preserve"> Syndrome Coronavirus 2, China. Emerging infectious diseases. 2020 Jun 17;26(6).</w:t>
      </w:r>
    </w:p>
    <w:p w:rsidR="00C3592A" w:rsidRPr="00F37CEF" w:rsidRDefault="00C3592A" w:rsidP="00C3592A">
      <w:pPr>
        <w:rPr>
          <w:lang w:val="en-US"/>
        </w:rPr>
      </w:pPr>
      <w:r w:rsidRPr="00C3592A">
        <w:rPr>
          <w:lang w:val="en-US"/>
        </w:rPr>
        <w:t xml:space="preserve">Chen H, Guo J, Wang C, Luo F, Yu X, Zhang W, et al. Clinical characteristics and intrauterine vertical transmission potential of COVID-19 infection in nine pregnant women: a retrospective review of medical records. </w:t>
      </w:r>
      <w:r w:rsidRPr="00F37CEF">
        <w:rPr>
          <w:lang w:val="en-US"/>
        </w:rPr>
        <w:t>The Lancet. 2020 2020/03/07/;395(10226):809-15.</w:t>
      </w:r>
    </w:p>
    <w:p w:rsidR="00C3592A" w:rsidRDefault="00C3592A" w:rsidP="00C3592A">
      <w:pPr>
        <w:rPr>
          <w:lang w:val="en-US"/>
        </w:rPr>
      </w:pPr>
      <w:proofErr w:type="spellStart"/>
      <w:r w:rsidRPr="00F37CEF">
        <w:rPr>
          <w:lang w:val="en-US"/>
        </w:rPr>
        <w:t>Mengyuan</w:t>
      </w:r>
      <w:proofErr w:type="spellEnd"/>
      <w:r w:rsidRPr="00F37CEF">
        <w:rPr>
          <w:lang w:val="en-US"/>
        </w:rPr>
        <w:t xml:space="preserve"> Li LL, Yue Zhang, </w:t>
      </w:r>
      <w:proofErr w:type="spellStart"/>
      <w:r w:rsidRPr="00F37CEF">
        <w:rPr>
          <w:lang w:val="en-US"/>
        </w:rPr>
        <w:t>Xiaosheng</w:t>
      </w:r>
      <w:proofErr w:type="spellEnd"/>
      <w:r w:rsidRPr="00F37CEF">
        <w:rPr>
          <w:lang w:val="en-US"/>
        </w:rPr>
        <w:t xml:space="preserve"> Wang. </w:t>
      </w:r>
      <w:r w:rsidRPr="00C3592A">
        <w:rPr>
          <w:lang w:val="en-US"/>
        </w:rPr>
        <w:t xml:space="preserve">An Investigation of the Expression of 2019 Novel Coronavirus Cell Receptor Gene ACE2 in a Wide Variety of Human Tissues (Preprint). Research Square. 2020. 55. </w:t>
      </w:r>
    </w:p>
    <w:p w:rsidR="00C3592A" w:rsidRPr="00C3592A" w:rsidRDefault="00C3592A" w:rsidP="00C3592A">
      <w:pPr>
        <w:rPr>
          <w:lang w:val="en-US"/>
        </w:rPr>
      </w:pPr>
      <w:r w:rsidRPr="00C3592A">
        <w:rPr>
          <w:lang w:val="en-US"/>
        </w:rPr>
        <w:t xml:space="preserve">Liang W, Guan W, Chen R, Wang W, Li J, Xu K, et al. Cancer patients in SARS-CoV-2 infection: a nationwide analysis in China. </w:t>
      </w:r>
      <w:r w:rsidRPr="00F37CEF">
        <w:rPr>
          <w:lang w:val="en-US"/>
        </w:rPr>
        <w:t>The Lancet Oncology. 2020 2020/03/01/;21(3):335-7.</w:t>
      </w:r>
    </w:p>
    <w:p w:rsidR="00637FD8" w:rsidRPr="00C3592A" w:rsidRDefault="00C3592A" w:rsidP="00C3592A">
      <w:pPr>
        <w:rPr>
          <w:lang w:val="en-US"/>
        </w:rPr>
      </w:pPr>
      <w:r w:rsidRPr="00C3592A">
        <w:rPr>
          <w:lang w:val="en-US"/>
        </w:rPr>
        <w:t>Vulnerable groups: Data from Italy corroborate previously identified population groups at higher risk for having</w:t>
      </w:r>
      <w:r>
        <w:rPr>
          <w:lang w:val="en-US"/>
        </w:rPr>
        <w:t xml:space="preserve"> </w:t>
      </w:r>
      <w:r w:rsidRPr="00C3592A">
        <w:rPr>
          <w:lang w:val="en-US"/>
        </w:rPr>
        <w:t>severe disease and death. These groups are elderly people above 70 years of age, and people with underlying</w:t>
      </w:r>
      <w:r>
        <w:rPr>
          <w:lang w:val="en-US"/>
        </w:rPr>
        <w:t xml:space="preserve"> </w:t>
      </w:r>
      <w:r w:rsidRPr="00C3592A">
        <w:rPr>
          <w:lang w:val="en-US"/>
        </w:rPr>
        <w:t>conditions such as hypertension, diabetes, cardiovascular disease, chronic respiratory disease and cancer</w:t>
      </w:r>
      <w:r>
        <w:rPr>
          <w:lang w:val="en-US"/>
        </w:rPr>
        <w:t xml:space="preserve"> </w:t>
      </w:r>
      <w:r w:rsidRPr="00C3592A">
        <w:rPr>
          <w:lang w:val="en-US"/>
        </w:rPr>
        <w:t>[8,18,20,56,57]. Men in these groups appear to be at a higher risk than females. Chronic obstructive pulmonary</w:t>
      </w:r>
      <w:r>
        <w:rPr>
          <w:lang w:val="en-US"/>
        </w:rPr>
        <w:t xml:space="preserve"> </w:t>
      </w:r>
      <w:r w:rsidRPr="00C3592A">
        <w:rPr>
          <w:lang w:val="en-US"/>
        </w:rPr>
        <w:t>disease (COPD), cardiovascular diseases, and hypertension have been identified as strong predictors for ICU</w:t>
      </w:r>
      <w:r>
        <w:rPr>
          <w:lang w:val="en-US"/>
        </w:rPr>
        <w:t xml:space="preserve"> </w:t>
      </w:r>
      <w:r w:rsidRPr="00C3592A">
        <w:rPr>
          <w:lang w:val="en-US"/>
        </w:rPr>
        <w:t>admission [20].</w:t>
      </w:r>
      <w:r>
        <w:rPr>
          <w:lang w:val="en-US"/>
        </w:rPr>
        <w:t xml:space="preserve"> </w:t>
      </w:r>
      <w:r w:rsidRPr="00C3592A">
        <w:rPr>
          <w:lang w:val="en-US"/>
        </w:rPr>
        <w:t>Higher ACE2 (angiotensin converting enzyme II) gene expression may be linked to higher susceptibility to SARSCoV-2. It has been shown that ACE2 expression in lung tissues increases with age, tobacco use and with some</w:t>
      </w:r>
      <w:r>
        <w:rPr>
          <w:lang w:val="en-US"/>
        </w:rPr>
        <w:t xml:space="preserve"> </w:t>
      </w:r>
      <w:r w:rsidRPr="00C3592A">
        <w:rPr>
          <w:lang w:val="en-US"/>
        </w:rPr>
        <w:t xml:space="preserve">types of antihypertensive treatment. These observations might explain the </w:t>
      </w:r>
      <w:r w:rsidRPr="00C3592A">
        <w:rPr>
          <w:lang w:val="en-US"/>
        </w:rPr>
        <w:lastRenderedPageBreak/>
        <w:t>vulnerability of older people, tobacco</w:t>
      </w:r>
      <w:r>
        <w:rPr>
          <w:lang w:val="en-US"/>
        </w:rPr>
        <w:t xml:space="preserve"> </w:t>
      </w:r>
      <w:r w:rsidRPr="00C3592A">
        <w:rPr>
          <w:lang w:val="en-US"/>
        </w:rPr>
        <w:t>users/smokers and those with hypertension; they also highlight the importance of identifying smokers as a</w:t>
      </w:r>
      <w:r>
        <w:rPr>
          <w:lang w:val="en-US"/>
        </w:rPr>
        <w:t xml:space="preserve"> </w:t>
      </w:r>
      <w:r w:rsidRPr="00C3592A">
        <w:rPr>
          <w:lang w:val="en-US"/>
        </w:rPr>
        <w:t>potential vulnerable group for COVID-19 [54,58-60].</w:t>
      </w:r>
    </w:p>
    <w:sectPr w:rsidR="00637FD8" w:rsidRPr="00C35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2A"/>
    <w:rsid w:val="0026267E"/>
    <w:rsid w:val="00637FD8"/>
    <w:rsid w:val="007D3E27"/>
    <w:rsid w:val="00C3592A"/>
    <w:rsid w:val="00F3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02236-C109-49EB-BD50-4C8F0DFF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C3592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35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Hege-Maria Aas</dc:creator>
  <cp:keywords/>
  <dc:description/>
  <cp:lastModifiedBy>Kari Aarø</cp:lastModifiedBy>
  <cp:revision>2</cp:revision>
  <dcterms:created xsi:type="dcterms:W3CDTF">2020-03-27T10:03:00Z</dcterms:created>
  <dcterms:modified xsi:type="dcterms:W3CDTF">2020-03-27T10:03:00Z</dcterms:modified>
</cp:coreProperties>
</file>